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E" w:rsidRPr="009F124E" w:rsidRDefault="009F124E" w:rsidP="009F1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24E">
        <w:rPr>
          <w:rFonts w:ascii="Times New Roman" w:hAnsi="Times New Roman" w:cs="Times New Roman"/>
          <w:sz w:val="28"/>
          <w:szCs w:val="28"/>
        </w:rPr>
        <w:t>ІНСТРУКТИВНО-МЕТОДИЧНІ РЕКОМЕНДАЦІЇ</w:t>
      </w:r>
    </w:p>
    <w:p w:rsidR="007632FA" w:rsidRDefault="009F124E" w:rsidP="009F1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2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24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F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12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24E">
        <w:rPr>
          <w:rFonts w:ascii="Times New Roman" w:hAnsi="Times New Roman" w:cs="Times New Roman"/>
          <w:sz w:val="28"/>
          <w:szCs w:val="28"/>
        </w:rPr>
        <w:t xml:space="preserve">   у 2021/2022 </w:t>
      </w:r>
      <w:proofErr w:type="spellStart"/>
      <w:r w:rsidRPr="009F124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F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24E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9F124E" w:rsidRPr="009F124E" w:rsidRDefault="009F124E" w:rsidP="009F12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>Реалізація змісту освіти в 10 – 11 класах здійснюється відповідно до навчальних планів типової освітньої програми закладів загальної середньої освіти ІІІ ступеня, затвердженої наказом МОН від 20.04.2018 № 408 (у редакції наказу МОН від 28.11.2019 № 1493), і забезпечується, в тому числі, й вивченням «Інформатики» як вибірково-обов’язкового предмета.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>Щодо викладання інформатики у 10 (11) класі на рівні стандарту як вибірково-обов’язкового предмета та профільному рівні діють методичні рекомендації 2018 – 2019 років.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від 26.12.2017   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 1669, зареєстрованим у Міністерстві юстиції України 23.01.2018 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№ 100/31552. 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визначається освітньою програмою закладу освіти (щодо змісту, тривалості і взаємозв’язку навчальних предметів тощо, логічної послідовності їх вивчення, форм організації освітнього процесу), вимогами санітарного законодавства, а також наказом МОН від 20.02.2002 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128 «Про затвердження Нормативів наповнюваності груп дошкільних навчальних закладів (ясел-садків) </w:t>
      </w:r>
      <w:proofErr w:type="spellStart"/>
      <w:r w:rsidRPr="009F124E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зареєстрованим у Міністерстві юстиції України 06.03.2002 за № 229/6517, щодо наповнюваності груп.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увагу, що використання </w:t>
      </w:r>
      <w:r w:rsidRPr="009F124E">
        <w:rPr>
          <w:rFonts w:ascii="Times New Roman" w:hAnsi="Times New Roman" w:cs="Times New Roman"/>
          <w:i/>
          <w:sz w:val="28"/>
          <w:szCs w:val="28"/>
          <w:lang w:val="uk-UA"/>
        </w:rPr>
        <w:t>неліцензійних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програмного забезпечення </w:t>
      </w:r>
      <w:r w:rsidRPr="009F124E">
        <w:rPr>
          <w:rFonts w:ascii="Times New Roman" w:hAnsi="Times New Roman" w:cs="Times New Roman"/>
          <w:i/>
          <w:sz w:val="28"/>
          <w:szCs w:val="28"/>
          <w:lang w:val="uk-UA"/>
        </w:rPr>
        <w:t>заборонено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24E" w:rsidRPr="009F124E" w:rsidRDefault="009F124E" w:rsidP="009F12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використання програмного забезпечення лише на основі ліцензій </w:t>
      </w:r>
      <w:r w:rsidRPr="009F124E">
        <w:rPr>
          <w:rFonts w:ascii="Times New Roman" w:hAnsi="Times New Roman" w:cs="Times New Roman"/>
          <w:i/>
          <w:sz w:val="28"/>
          <w:szCs w:val="28"/>
          <w:lang w:val="uk-UA"/>
        </w:rPr>
        <w:t>вільного поширення</w:t>
      </w: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9F124E">
        <w:rPr>
          <w:rFonts w:ascii="Times New Roman" w:hAnsi="Times New Roman" w:cs="Times New Roman"/>
          <w:i/>
          <w:sz w:val="28"/>
          <w:szCs w:val="28"/>
          <w:lang w:val="uk-UA"/>
        </w:rPr>
        <w:t>пропрієтарного</w:t>
      </w:r>
      <w:proofErr w:type="spellEnd"/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у сфері авторського права і суміжних прав, із дотриманням вимог Закону України «Про забезпечення функціонування української мови як державної» до користувацьких інтерфейсів комп’ютерних програм.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Мінімальні вимоги безпеки та захисту здоров’я педагогічних працівників під час здійснення роботи, пов’язаної з використанням екранних пристроїв незалежно від їхнього типу та моделі, встановлюються «Вимогами щодо безпеки та захисту здоров’я працівників під час роботи з екранними пристроями», затвердженими наказом Міністерства соціальної політики України від 14.02.2018 № 207, зареєстрованим у Міністерстві юстиції України 25.04.2018 за № 508/31960.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та методична література з предметів освітньої галузі «Технології» зазначена у Переліку навчальних програм, підручників та навчально-методичних посібників, рекомендованих Міністерством освіти і науки України», що розміщені на офіційному </w:t>
      </w:r>
      <w:proofErr w:type="spellStart"/>
      <w:r w:rsidRPr="009F124E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F124E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модернізації змісту освіти.</w:t>
      </w:r>
    </w:p>
    <w:p w:rsidR="009F124E" w:rsidRPr="009F124E" w:rsidRDefault="009F124E" w:rsidP="009F12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124E" w:rsidRPr="009F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E"/>
    <w:rsid w:val="007632FA"/>
    <w:rsid w:val="007B783E"/>
    <w:rsid w:val="009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2021-10-11T09:44:00Z</dcterms:created>
  <dcterms:modified xsi:type="dcterms:W3CDTF">2021-10-11T09:46:00Z</dcterms:modified>
</cp:coreProperties>
</file>